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C4114" w14:textId="77777777" w:rsidR="000A6D23" w:rsidRPr="000A6D23" w:rsidRDefault="000A6D23" w:rsidP="000A6D23">
      <w:pPr>
        <w:jc w:val="center"/>
        <w:rPr>
          <w:rFonts w:ascii="Arial" w:eastAsia="Arial" w:hAnsi="Arial" w:cs="Arial"/>
          <w:b/>
          <w:caps/>
        </w:rPr>
      </w:pPr>
      <w:bookmarkStart w:id="0" w:name="_GoBack"/>
      <w:bookmarkEnd w:id="0"/>
      <w:r w:rsidRPr="000A6D23">
        <w:rPr>
          <w:rFonts w:ascii="Arial" w:eastAsia="Arial" w:hAnsi="Arial" w:cs="Arial"/>
          <w:b/>
          <w:caps/>
        </w:rPr>
        <w:t>Uchwała Nr LXI/345/23</w:t>
      </w:r>
      <w:r w:rsidRPr="000A6D23">
        <w:rPr>
          <w:rFonts w:ascii="Arial" w:eastAsia="Arial" w:hAnsi="Arial" w:cs="Arial"/>
          <w:b/>
          <w:caps/>
        </w:rPr>
        <w:br/>
        <w:t>Rady Miejskiej w Miejskiej Górce</w:t>
      </w:r>
    </w:p>
    <w:p w14:paraId="2CC974C2" w14:textId="77777777" w:rsidR="000A6D23" w:rsidRPr="000A6D23" w:rsidRDefault="000A6D23" w:rsidP="000A6D23">
      <w:pPr>
        <w:spacing w:before="280" w:after="280"/>
        <w:jc w:val="center"/>
        <w:rPr>
          <w:rFonts w:ascii="Arial" w:eastAsia="Arial" w:hAnsi="Arial" w:cs="Arial"/>
          <w:b/>
          <w:caps/>
        </w:rPr>
      </w:pPr>
      <w:r w:rsidRPr="000A6D23">
        <w:rPr>
          <w:rFonts w:ascii="Arial" w:eastAsia="Arial" w:hAnsi="Arial" w:cs="Arial"/>
        </w:rPr>
        <w:t>z dnia 29 listopada 2023 r.</w:t>
      </w:r>
    </w:p>
    <w:p w14:paraId="4790FDCF" w14:textId="77777777" w:rsidR="000A6D23" w:rsidRPr="000A6D23" w:rsidRDefault="000A6D23" w:rsidP="000A6D23">
      <w:pPr>
        <w:keepNext/>
        <w:spacing w:after="480"/>
        <w:jc w:val="center"/>
      </w:pPr>
      <w:r w:rsidRPr="000A6D23">
        <w:rPr>
          <w:b/>
        </w:rPr>
        <w:t>w sprawie określenia kryteriów wraz z liczbą punktów na drugim etapie postępowania rekrutacyjnego do publicznych przedszkoli i oddziałów przedszkolnych w publicznych szkołach podstawowych prowadzonych przez Gminę Miejska Górka oraz określenia dokumentów niezbędnych do potwierdzenia tych kryteriów</w:t>
      </w:r>
    </w:p>
    <w:p w14:paraId="2065C50B" w14:textId="77777777" w:rsidR="000A6D23" w:rsidRPr="000A6D23" w:rsidRDefault="000A6D23" w:rsidP="000A6D23">
      <w:pPr>
        <w:keepLines/>
        <w:spacing w:before="120" w:after="120"/>
        <w:ind w:firstLine="227"/>
      </w:pPr>
      <w:r w:rsidRPr="000A6D23">
        <w:t>Na podstawie art. 131 ust. 4 i 6 w związku z art. 29 ust. 2 pkt 1 ustawy z dnia 14 grudnia 2016 r. - Prawo oświatowe (Dz.U. z 2023 r. poz. 900 z </w:t>
      </w:r>
      <w:proofErr w:type="spellStart"/>
      <w:r w:rsidRPr="000A6D23">
        <w:t>późn</w:t>
      </w:r>
      <w:proofErr w:type="spellEnd"/>
      <w:r w:rsidRPr="000A6D23">
        <w:t>. zm.) uchwala się, co następuje:</w:t>
      </w:r>
    </w:p>
    <w:p w14:paraId="7B44FE79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1. </w:t>
      </w:r>
      <w:r w:rsidRPr="000A6D23">
        <w:t>Ilekroć w uchwale jest mowa o rodzicach należy przez to rozumieć także prawnych opiekunów dziecka oraz osoby (podmioty) sprawujące pieczę zastępczą nad dzieckiem.</w:t>
      </w:r>
    </w:p>
    <w:p w14:paraId="20E3731A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2. </w:t>
      </w:r>
      <w:r w:rsidRPr="000A6D23">
        <w:t>Określa się kryteria rekrutacyjne wraz z liczbą punktów na drugim etapie postępowania rekrutacyjnego do publicznych przedszkoli, publicznych oddziałów przedszkolnych w szkołach podstawowych prowadzonych przez Gminę Miejska Górka:</w:t>
      </w:r>
    </w:p>
    <w:p w14:paraId="50C36BC2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1) pozostawanie obojga rodziców lub rodzica samotnie wychowującego kandydata w zatrudnieniu</w:t>
      </w:r>
      <w:r w:rsidRPr="000A6D23">
        <w:br/>
        <w:t>lub prowadzenie przez nich działalności gospodarczej, gospodarstwa rolnego, prowadzenie pozarolniczej działalności gospodarczej lub pobieranie nauki w systemie dziennym – 20 punktów,</w:t>
      </w:r>
    </w:p>
    <w:p w14:paraId="7409DDF8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2) pozostawanie jednego z rodziców kandydata w zatrudnieniu lub prowadzenie przez niego działalności gospodarczej, gospodarstwa rolnego, prowadzenie pozarolniczej działalności gospodarczej lub pobieranie nauki w systemie dziennym – 10 punktów,</w:t>
      </w:r>
    </w:p>
    <w:p w14:paraId="399573E5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3) miejsce pracy co najmniej jednego rodzica, z dwojga pracujących lub rodzica samotnie wychowującego kandydata znajduje się poza gminą Miejska Górka - 10 punktów,</w:t>
      </w:r>
    </w:p>
    <w:p w14:paraId="358BFB53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4) miejsce zamieszkania kandydata znajduje się w obwodzie szkoły, w którym przedszkole lub oddział przedszkolny w szkole podstawowej pierwszego wyboru mają swoją siedzibę – 15 punktów,</w:t>
      </w:r>
    </w:p>
    <w:p w14:paraId="56355E8A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5) kontynuowanie wychowania przedszkolnego przez rodzeństwo kandydata w przedszkolu pierwszego wyboru lub oddziałach przedszkolnych szkoły podstawowej pierwszego wyboru w roku szkolnym na który prowadzona jest rekrutacja –10 punktów.</w:t>
      </w:r>
    </w:p>
    <w:p w14:paraId="5878C799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6) kandydat wychowuje się w rodzinie, w której wykonywanie władzy rodzicielskiej zostało poddane stałemu nadzorowi kuratora sądowego lub w rodzinie, której przydzielono asystenta rodziny – 15 punktów.</w:t>
      </w:r>
    </w:p>
    <w:p w14:paraId="2C8E0EE7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3. </w:t>
      </w:r>
      <w:r w:rsidRPr="000A6D23">
        <w:t>Określa się dokumenty niezbędne do potwierdzenia kryteriów rekrutacyjnych, o których mowa</w:t>
      </w:r>
      <w:r w:rsidRPr="000A6D23">
        <w:br/>
        <w:t>w § 2 tj.;</w:t>
      </w:r>
    </w:p>
    <w:p w14:paraId="60DE70FC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1) oświadczenie obojga rodziców lub rodzica samotnie wychowującego kandydata o pozostawaniu w zatrudnieniu lub prowadzenie przez nich działalności gospodarczej, gospodarstwa rolnego, prowadzenie pozarolniczej działalności gospodarczej lub pobieranie nauki w systemie dziennym (załącznik nr 1 do uchwały) ,</w:t>
      </w:r>
    </w:p>
    <w:p w14:paraId="50A14ECF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2) oświadczenie jednego z rodziców kandydata o pozostawaniu w zatrudnieniu lub prowadzenie przez niego działalności gospodarczej, gospodarstwa rolnego, prowadzenie pozarolniczej działalności gospodarczej lub pobieranie nauki w systemie dziennym (załącznik nr 1do uchwały),</w:t>
      </w:r>
    </w:p>
    <w:p w14:paraId="57593E2E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3) oświadczenie co najmniej jednego rodzica, z dwojga pracujących lub rodzica samotnie wychowującego kandydata o miejscu pracy poza gminą Miejska Górka (załącznik nr 1 do uchwały),</w:t>
      </w:r>
    </w:p>
    <w:p w14:paraId="15B34288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4) oświadczenie o miejscu zamieszkania kandydata znajdujące się we wniosku aplikacyjnym o przyjęcie do przedszkola lub oddziału przedszkolnego w szkole podstawowej z oddziałami przedszkolnymi,</w:t>
      </w:r>
    </w:p>
    <w:p w14:paraId="190C0A64" w14:textId="77777777" w:rsidR="000A6D23" w:rsidRPr="000A6D23" w:rsidRDefault="000A6D23" w:rsidP="000A6D23">
      <w:pPr>
        <w:spacing w:before="120" w:after="120"/>
        <w:ind w:left="340" w:hanging="227"/>
      </w:pPr>
      <w:r w:rsidRPr="000A6D23">
        <w:lastRenderedPageBreak/>
        <w:t>5) kopia deklaracji o kontynuowaniu wychowania przedszkolnego przez rodzeństwo kandydata w przedszkolu pierwszego wyboru lub oddziałach przedszkolnych szkoły podstawowej pierwszego wyboru w roku szkolnym na który prowadzona jest rekrutacja.</w:t>
      </w:r>
    </w:p>
    <w:p w14:paraId="7DF74D88" w14:textId="77777777" w:rsidR="000A6D23" w:rsidRPr="000A6D23" w:rsidRDefault="000A6D23" w:rsidP="000A6D23">
      <w:pPr>
        <w:spacing w:before="120" w:after="120"/>
        <w:ind w:left="340" w:hanging="227"/>
      </w:pPr>
      <w:r w:rsidRPr="000A6D23">
        <w:t>6) kopia orzeczenia sądu o poddaniu wykonywania władzy rodzicielskiej stałemu nadzorowi kuratora sądowego lub zaświadczenie ośrodka pomocy społecznej /centrum usług społecznych o przydzieleniu rodzinie asystenta rodziny.</w:t>
      </w:r>
    </w:p>
    <w:p w14:paraId="136644E2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4. </w:t>
      </w:r>
      <w:r w:rsidRPr="000A6D23">
        <w:t>Wykonanie uchwały powierza się Burmistrzowi Miejskiej Górki.</w:t>
      </w:r>
    </w:p>
    <w:p w14:paraId="556D49EC" w14:textId="77777777" w:rsidR="000A6D23" w:rsidRPr="000A6D23" w:rsidRDefault="000A6D23" w:rsidP="000A6D23">
      <w:pPr>
        <w:keepLines/>
        <w:spacing w:before="120" w:after="120"/>
        <w:ind w:firstLine="340"/>
      </w:pPr>
      <w:r w:rsidRPr="000A6D23">
        <w:rPr>
          <w:b/>
        </w:rPr>
        <w:t>§ 5. </w:t>
      </w:r>
      <w:r w:rsidRPr="000A6D23">
        <w:t>Traci moc Uchwała Nr XX/110/17 Rady Miejskiej w Miejskiej Górce z dnia 28 marca 2017 r. w sprawie określenia kryteriów wraz z liczbą punktów stosowanych w postępowaniu rekrutacyjnym</w:t>
      </w:r>
      <w:r w:rsidRPr="000A6D23">
        <w:br/>
        <w:t>do publicznych przedszkoli i oddziałów przedszkolnych w publicznych szkołach podstawowych prowadzonych przez Gminę Miejska Górka na drugim etapie postępowania rekrutacyjnego oraz określenia dokumentów niezbędnych do potwierdzenia tych kryteriów.</w:t>
      </w:r>
    </w:p>
    <w:p w14:paraId="5CB9C8EF" w14:textId="77777777" w:rsidR="000A6D23" w:rsidRPr="000A6D23" w:rsidRDefault="000A6D23" w:rsidP="000A6D23">
      <w:pPr>
        <w:keepNext/>
        <w:keepLines/>
        <w:spacing w:before="120" w:after="120"/>
        <w:ind w:firstLine="340"/>
      </w:pPr>
      <w:r w:rsidRPr="000A6D23">
        <w:rPr>
          <w:b/>
        </w:rPr>
        <w:t>§ 6. </w:t>
      </w:r>
      <w:r w:rsidRPr="000A6D23">
        <w:t>Uchwała wchodzi w życie po upływie 14 dni od dnia ogłoszenia w Dzienniku Urzędowym Województwa Wielkopolskiego.</w:t>
      </w:r>
    </w:p>
    <w:p w14:paraId="5E5E6FBC" w14:textId="77777777" w:rsidR="000A6D23" w:rsidRPr="000A6D23" w:rsidRDefault="000A6D23" w:rsidP="000A6D23">
      <w:pPr>
        <w:keepNext/>
        <w:keepLines/>
        <w:spacing w:before="120" w:after="120"/>
        <w:ind w:firstLine="227"/>
      </w:pPr>
      <w:r w:rsidRPr="000A6D23">
        <w:t>  </w:t>
      </w:r>
    </w:p>
    <w:p w14:paraId="67F16340" w14:textId="77777777" w:rsidR="000A6D23" w:rsidRPr="000A6D23" w:rsidRDefault="000A6D23" w:rsidP="000A6D23">
      <w:pPr>
        <w:keepNext/>
      </w:pPr>
      <w:r w:rsidRPr="000A6D23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A6D23" w:rsidRPr="000A6D23" w14:paraId="449E9CA8" w14:textId="77777777" w:rsidTr="0018223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73EE" w14:textId="77777777" w:rsidR="000A6D23" w:rsidRPr="000A6D23" w:rsidRDefault="000A6D23" w:rsidP="000A6D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13797" w14:textId="77777777" w:rsidR="000A6D23" w:rsidRPr="000A6D23" w:rsidRDefault="000A6D23" w:rsidP="000A6D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 w:rsidRPr="000A6D23">
              <w:rPr>
                <w:color w:val="000000"/>
                <w:szCs w:val="22"/>
              </w:rPr>
              <w:t>Wiceprzewodnicząca Rady Miejskiej</w:t>
            </w:r>
            <w:r w:rsidRPr="000A6D23">
              <w:rPr>
                <w:color w:val="000000"/>
                <w:szCs w:val="22"/>
              </w:rPr>
              <w:br/>
            </w:r>
            <w:r w:rsidRPr="000A6D23">
              <w:rPr>
                <w:color w:val="000000"/>
                <w:szCs w:val="22"/>
              </w:rPr>
              <w:br/>
            </w:r>
            <w:r w:rsidRPr="000A6D23">
              <w:rPr>
                <w:color w:val="000000"/>
                <w:szCs w:val="22"/>
              </w:rPr>
              <w:br/>
            </w:r>
            <w:r w:rsidRPr="000A6D23">
              <w:rPr>
                <w:b/>
              </w:rPr>
              <w:t>Barbara Szewczyk</w:t>
            </w:r>
          </w:p>
        </w:tc>
      </w:tr>
    </w:tbl>
    <w:p w14:paraId="22919714" w14:textId="77777777" w:rsidR="00ED0EBD" w:rsidRPr="000A6D23" w:rsidRDefault="00ED0EBD" w:rsidP="000A6D23"/>
    <w:sectPr w:rsidR="00ED0EBD" w:rsidRPr="000A6D23" w:rsidSect="003C20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23"/>
    <w:rsid w:val="000A6D23"/>
    <w:rsid w:val="002B1526"/>
    <w:rsid w:val="003C20C0"/>
    <w:rsid w:val="00E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6780"/>
  <w15:chartTrackingRefBased/>
  <w15:docId w15:val="{6EF3F883-CF6F-4E65-8C2D-8DFCD94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D2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MG</dc:creator>
  <cp:keywords/>
  <dc:description/>
  <cp:lastModifiedBy>Lucyna</cp:lastModifiedBy>
  <cp:revision>2</cp:revision>
  <dcterms:created xsi:type="dcterms:W3CDTF">2024-01-29T07:44:00Z</dcterms:created>
  <dcterms:modified xsi:type="dcterms:W3CDTF">2024-01-29T07:44:00Z</dcterms:modified>
</cp:coreProperties>
</file>